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A1" w:rsidRPr="001C60E2" w:rsidRDefault="003460A1" w:rsidP="003460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ДГ „Слънце</w:t>
      </w:r>
      <w:r w:rsidRPr="001C60E2">
        <w:rPr>
          <w:rFonts w:eastAsia="SimSun"/>
          <w:sz w:val="28"/>
          <w:szCs w:val="28"/>
        </w:rPr>
        <w:t>” с. Еница, общ. Кнежа, обл. Плевен</w:t>
      </w:r>
    </w:p>
    <w:p w:rsidR="003460A1" w:rsidRPr="001C60E2" w:rsidRDefault="003460A1" w:rsidP="003460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sz w:val="28"/>
          <w:szCs w:val="28"/>
        </w:rPr>
      </w:pPr>
      <w:r w:rsidRPr="001C60E2">
        <w:rPr>
          <w:rFonts w:eastAsia="SimSun"/>
        </w:rPr>
        <w:t>Ул. “Георги Димитров” № 23, e-mail: dg_enica@abv.bg</w:t>
      </w:r>
    </w:p>
    <w:p w:rsidR="003460A1" w:rsidRDefault="003460A1" w:rsidP="003460A1"/>
    <w:p w:rsidR="003460A1" w:rsidRPr="002E0F6D" w:rsidRDefault="003460A1" w:rsidP="003460A1">
      <w:pPr>
        <w:rPr>
          <w:sz w:val="28"/>
          <w:szCs w:val="28"/>
        </w:rPr>
      </w:pPr>
    </w:p>
    <w:p w:rsidR="003460A1" w:rsidRPr="002E0F6D" w:rsidRDefault="003460A1" w:rsidP="003460A1">
      <w:pPr>
        <w:rPr>
          <w:b/>
          <w:sz w:val="28"/>
          <w:szCs w:val="28"/>
        </w:rPr>
      </w:pPr>
      <w:r w:rsidRPr="002E0F6D">
        <w:rPr>
          <w:b/>
          <w:sz w:val="28"/>
          <w:szCs w:val="28"/>
        </w:rPr>
        <w:t>Утвърдил</w:t>
      </w:r>
      <w:r>
        <w:rPr>
          <w:b/>
          <w:sz w:val="28"/>
          <w:szCs w:val="28"/>
        </w:rPr>
        <w:t>:....................</w:t>
      </w:r>
    </w:p>
    <w:p w:rsidR="003460A1" w:rsidRPr="002E0F6D" w:rsidRDefault="003460A1" w:rsidP="003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ВрИД </w:t>
      </w:r>
      <w:r w:rsidRPr="002E0F6D">
        <w:rPr>
          <w:b/>
          <w:sz w:val="28"/>
          <w:szCs w:val="28"/>
        </w:rPr>
        <w:t>Директор</w:t>
      </w:r>
    </w:p>
    <w:p w:rsidR="003460A1" w:rsidRDefault="003460A1" w:rsidP="003460A1">
      <w:pPr>
        <w:rPr>
          <w:b/>
          <w:sz w:val="28"/>
          <w:szCs w:val="28"/>
        </w:rPr>
      </w:pPr>
      <w:r w:rsidRPr="002E0F6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Аксения Кънчева</w:t>
      </w:r>
      <w:r w:rsidRPr="002E0F6D">
        <w:rPr>
          <w:b/>
          <w:sz w:val="28"/>
          <w:szCs w:val="28"/>
        </w:rPr>
        <w:t>/</w:t>
      </w:r>
    </w:p>
    <w:p w:rsidR="003460A1" w:rsidRDefault="003460A1" w:rsidP="003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Заповед № …………………г.</w:t>
      </w:r>
    </w:p>
    <w:p w:rsidR="003460A1" w:rsidRDefault="003460A1" w:rsidP="003460A1">
      <w:pPr>
        <w:rPr>
          <w:b/>
          <w:sz w:val="28"/>
          <w:szCs w:val="28"/>
        </w:rPr>
      </w:pPr>
    </w:p>
    <w:p w:rsidR="003460A1" w:rsidRPr="002E0F6D" w:rsidRDefault="003460A1" w:rsidP="003460A1">
      <w:pPr>
        <w:rPr>
          <w:b/>
          <w:sz w:val="28"/>
          <w:szCs w:val="28"/>
        </w:rPr>
      </w:pPr>
    </w:p>
    <w:p w:rsidR="003460A1" w:rsidRDefault="003460A1" w:rsidP="003460A1">
      <w:pPr>
        <w:jc w:val="center"/>
        <w:rPr>
          <w:b/>
          <w:sz w:val="52"/>
          <w:szCs w:val="52"/>
        </w:rPr>
      </w:pPr>
      <w:r>
        <w:rPr>
          <w:b/>
        </w:rPr>
        <w:t xml:space="preserve"> </w:t>
      </w:r>
      <w:r>
        <w:rPr>
          <w:b/>
          <w:sz w:val="52"/>
          <w:szCs w:val="52"/>
        </w:rPr>
        <w:t>СТРАТЕГИЯ</w:t>
      </w:r>
    </w:p>
    <w:p w:rsidR="003460A1" w:rsidRDefault="003460A1" w:rsidP="003460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3460A1" w:rsidRDefault="003460A1" w:rsidP="003460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развитие на ДГ </w:t>
      </w:r>
    </w:p>
    <w:p w:rsidR="003460A1" w:rsidRDefault="003460A1" w:rsidP="003460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„</w:t>
      </w:r>
      <w:r>
        <w:rPr>
          <w:b/>
          <w:sz w:val="52"/>
          <w:szCs w:val="52"/>
        </w:rPr>
        <w:t>Слънце“</w:t>
      </w:r>
    </w:p>
    <w:p w:rsidR="003460A1" w:rsidRDefault="003460A1" w:rsidP="003460A1">
      <w:pPr>
        <w:jc w:val="center"/>
        <w:rPr>
          <w:b/>
          <w:sz w:val="52"/>
          <w:szCs w:val="52"/>
        </w:rPr>
      </w:pPr>
    </w:p>
    <w:p w:rsidR="003460A1" w:rsidRDefault="003460A1" w:rsidP="003460A1">
      <w:pPr>
        <w:jc w:val="center"/>
        <w:rPr>
          <w:b/>
          <w:sz w:val="52"/>
          <w:szCs w:val="52"/>
        </w:rPr>
      </w:pPr>
    </w:p>
    <w:p w:rsidR="003460A1" w:rsidRPr="0043086D" w:rsidRDefault="003460A1" w:rsidP="003460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периода </w:t>
      </w:r>
    </w:p>
    <w:p w:rsidR="003460A1" w:rsidRDefault="003460A1" w:rsidP="003460A1">
      <w:pPr>
        <w:jc w:val="center"/>
        <w:rPr>
          <w:b/>
          <w:sz w:val="52"/>
          <w:szCs w:val="52"/>
        </w:rPr>
      </w:pPr>
    </w:p>
    <w:p w:rsidR="009679E2" w:rsidRPr="003460A1" w:rsidRDefault="003460A1" w:rsidP="003460A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2026-2030</w:t>
      </w:r>
    </w:p>
    <w:p w:rsidR="003460A1" w:rsidRDefault="003460A1" w:rsidP="003E3D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3460A1" w:rsidRDefault="003460A1" w:rsidP="003E3D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3E3D1A" w:rsidP="003E3D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Съдържание:</w:t>
      </w:r>
    </w:p>
    <w:p w:rsidR="003E3D1A" w:rsidRPr="003E3D1A" w:rsidRDefault="003E3D1A" w:rsidP="003E3D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Кратко представяне на организацията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………………………………………..3стр.</w:t>
      </w:r>
    </w:p>
    <w:p w:rsidR="001E0A66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hAnsi="Times New Roman" w:cs="Times New Roman"/>
          <w:bCs/>
          <w:sz w:val="24"/>
          <w:szCs w:val="24"/>
        </w:rPr>
        <w:t>2. Основания за разработването на стратегията</w:t>
      </w:r>
      <w:r w:rsidR="00B573B3">
        <w:rPr>
          <w:rFonts w:ascii="Times New Roman" w:hAnsi="Times New Roman" w:cs="Times New Roman"/>
          <w:bCs/>
          <w:sz w:val="24"/>
          <w:szCs w:val="24"/>
        </w:rPr>
        <w:t>…………………………………3стр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 Основни принципи за реализация на стратегията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…………………………….4стр.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4. Мисия на организацията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…………………………………………………………5стр.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 SWOT-анализ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……………………………………………………………………..6стр.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6. Визия на организацията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………………………………………………………….7стр.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7. Стратегия за развитие на организацията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………………………………………..8стр.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8. Стратегически цели и подцели за развитие на организацията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…………………8стр.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9. План за действие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…………………………………………………………………..9стр.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10. Мониторинг върху изпълнението на стратегията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………………………………10стр.</w:t>
      </w:r>
    </w:p>
    <w:p w:rsidR="003E3D1A" w:rsidRPr="00000134" w:rsidRDefault="003E3D1A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11. Оценка на изпълнението на стратегията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…………………………………………11стр.</w:t>
      </w:r>
      <w:r w:rsidR="00B573B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Използвани източници…………………………………………………………………12стр.</w:t>
      </w:r>
    </w:p>
    <w:p w:rsidR="001E0A66" w:rsidRDefault="001E0A66" w:rsidP="003E3D1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3E3D1A" w:rsidRDefault="003E3D1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1E0A66" w:rsidRDefault="001E0A66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Кратко представяне на организацията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Детска градина "Слънце" в село Еница, ул. Георги Димитров №23,община Кнежа е основана за да осигури пълноценно детство и подкрепяща образовател</w:t>
      </w:r>
      <w:r w:rsidR="00CC3A77" w:rsidRPr="00000134">
        <w:t>на среда за всички деца. Д</w:t>
      </w:r>
      <w:r w:rsidRPr="00000134">
        <w:t>етска</w:t>
      </w:r>
      <w:r w:rsidR="00E7557E" w:rsidRPr="00000134">
        <w:t>та</w:t>
      </w:r>
      <w:r w:rsidRPr="00000134">
        <w:t xml:space="preserve"> градина предлага равен старт за всяко дете, като насърчава емоционалното благополучие и целенасочената предучилищна подготовка.</w:t>
      </w:r>
    </w:p>
    <w:p w:rsidR="002D5EAC" w:rsidRPr="00000134" w:rsidRDefault="00CC3A77" w:rsidP="001A0804">
      <w:pPr>
        <w:pStyle w:val="NormalWeb"/>
        <w:spacing w:before="0" w:beforeAutospacing="0" w:after="0" w:afterAutospacing="0"/>
      </w:pPr>
      <w:r w:rsidRPr="00000134">
        <w:t xml:space="preserve">Персоналът </w:t>
      </w:r>
      <w:r w:rsidR="002D5EAC" w:rsidRPr="00000134">
        <w:t xml:space="preserve"> се състои от 8 квалифицирани и мотивирани професионалисти: 4 учителя, 2 помощник-възпитател</w:t>
      </w:r>
      <w:r w:rsidRPr="00000134">
        <w:t>и, домакин и готвач. Разполага</w:t>
      </w:r>
      <w:r w:rsidR="002D5EAC" w:rsidRPr="00000134">
        <w:t xml:space="preserve"> и с медицинско лице, което идва за 4 часа на ден, за да осигури здравето и безопасността на децата. Директорът на детската градина е същевременно и учител в група, което допринася за тясната връзка между ръководството и образователния процес.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Детската градина работи с 2 разновъзрастови групи, обхващащи около 40 деца на възрас</w:t>
      </w:r>
      <w:r w:rsidR="00CC3A77" w:rsidRPr="00000134">
        <w:t xml:space="preserve">т от 3 до 6 години. Сградата </w:t>
      </w:r>
      <w:r w:rsidRPr="00000134">
        <w:t xml:space="preserve">е </w:t>
      </w:r>
      <w:r w:rsidR="00E7557E" w:rsidRPr="00000134">
        <w:t>заобиколена</w:t>
      </w:r>
      <w:r w:rsidRPr="00000134">
        <w:t xml:space="preserve"> от красив двор с много дървета, създавайки уютна и природна обстановка, която стимулира децата да играят и учат на открито.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Нашият грижовен и квалифициран персонал отговорно приема работата с децата като своя мисия. Всеки ден ние се стремим да създадем среда, в която децата могат да изразяват своята креативност, да изследват света около тях и да развиват своите социални и емоционални умения. Работим в тясно сътрудничество с родителите и общността, за да осигурим най-доброто възможно начало за всяко дете.</w:t>
      </w:r>
    </w:p>
    <w:p w:rsidR="00CC3A77" w:rsidRPr="00000134" w:rsidRDefault="00374689" w:rsidP="001A0804">
      <w:pPr>
        <w:pStyle w:val="NormalWeb"/>
        <w:spacing w:before="0" w:beforeAutospacing="0" w:after="0" w:afterAutospacing="0"/>
      </w:pPr>
      <w:r w:rsidRPr="00000134">
        <w:rPr>
          <w:b/>
          <w:bCs/>
        </w:rPr>
        <w:t>2. Основания за разработването на стратегията</w:t>
      </w:r>
      <w:r w:rsidR="00CC3A77" w:rsidRPr="00000134">
        <w:rPr>
          <w:b/>
          <w:bCs/>
        </w:rPr>
        <w:br/>
      </w:r>
      <w:r w:rsidR="00CC3A77" w:rsidRPr="00000134">
        <w:t>Разработването на стратегия за развитие на детската градина "Слънце" е процес, който включва задълбочено обмисляне и планиране, за да се осигури устойчиво и успешно развитие на организацията през следващите четири години. Основите на тази стратегия са изградени върху нуждите и стремежите на детската градина, а също така са насочени към посрещане на предизвикателствата и възможностите, пред които е изправена.</w:t>
      </w:r>
    </w:p>
    <w:p w:rsidR="00CC3A77" w:rsidRPr="00000134" w:rsidRDefault="00CC3A77" w:rsidP="00E7557E">
      <w:pPr>
        <w:pStyle w:val="NormalWeb"/>
        <w:spacing w:before="0" w:beforeAutospacing="0" w:after="0" w:afterAutospacing="0"/>
      </w:pPr>
      <w:r w:rsidRPr="00000134">
        <w:t>Стратегията се разработва от ръководството на детската градина, в сътрудничество с учителите, помощник-възпитателите и административния персонал, като се включват и мненията и обратната връзка от родителите и местната общност. Този колективен подход осигурява широка перспектива и гарантира, че всички заинтересовани страни са взети под внимание при формулирането на стратегическите цели и приоритети.</w:t>
      </w:r>
    </w:p>
    <w:p w:rsidR="00CC3A77" w:rsidRPr="00000134" w:rsidRDefault="00CC3A77" w:rsidP="00E7557E">
      <w:pPr>
        <w:pStyle w:val="NormalWeb"/>
        <w:spacing w:before="0" w:beforeAutospacing="0" w:after="0" w:afterAutospacing="0"/>
      </w:pPr>
      <w:r w:rsidRPr="00000134">
        <w:t>Нуждата от разработване на стратегия произтича от няколко ключови фактора. Първо, вътрешните предизвикателства като нуждата от модернизация на образователните програми и подобряване на квалификацията на персонала изискват структурирана и дългосрочна рамка за действие. Освен това, съществува необходимост от оптимизация на ресурсите и инфраструктурата, за да се осигури по-добра среда за децата и персонала.</w:t>
      </w:r>
    </w:p>
    <w:p w:rsidR="00CC3A77" w:rsidRPr="00000134" w:rsidRDefault="00CC3A77" w:rsidP="00E7557E">
      <w:pPr>
        <w:pStyle w:val="NormalWeb"/>
        <w:spacing w:before="0" w:beforeAutospacing="0" w:after="0" w:afterAutospacing="0"/>
      </w:pPr>
      <w:r w:rsidRPr="00000134">
        <w:t>Външните фактори също играят важна роля. Демографските промени в региона, както и промените в законодателството и образователните стандарти, налагат необходимостта от адаптация и нови подходи. Очакванията и нуждите на родителите и местната общност също са значими за формулирането на стратегията, тъй като те са основни партньори в образователния процес.</w:t>
      </w:r>
    </w:p>
    <w:p w:rsidR="00374689" w:rsidRPr="00000134" w:rsidRDefault="00CC3A77" w:rsidP="00E7557E">
      <w:pPr>
        <w:pStyle w:val="NormalWeb"/>
        <w:spacing w:before="0" w:beforeAutospacing="0" w:after="0" w:afterAutospacing="0"/>
      </w:pPr>
      <w:r w:rsidRPr="00000134">
        <w:t>Стратегията ще бъде използвана от ръководството на детската градина, учителите и административния персонал за насочване на усилията и ресурсите към постигане на стратегическите цели. Тя ще служи като пътеводител за ежедневната работа и дългосрочните планове, осигурявайки ясна визия и конкретни стъпки за развитие. Родителите и местната общност също ще бъдат ангажирани и информирани за стратегическите инициативи, за да се осигури съвместна работа и подкрепа в изпълнението на стратегията.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Вътрешни основания:</w:t>
      </w:r>
    </w:p>
    <w:p w:rsidR="00374689" w:rsidRPr="00000134" w:rsidRDefault="00374689" w:rsidP="00374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Нуждата от модернизация на образователните програми и методи.</w:t>
      </w:r>
    </w:p>
    <w:p w:rsidR="00374689" w:rsidRPr="00000134" w:rsidRDefault="00374689" w:rsidP="00374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квалификацията и мотивацията на персонала.</w:t>
      </w:r>
    </w:p>
    <w:p w:rsidR="00374689" w:rsidRPr="00000134" w:rsidRDefault="00374689" w:rsidP="00374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Оптимизация на ресурсите и инфраструктурата.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Външни основания:</w:t>
      </w:r>
    </w:p>
    <w:p w:rsidR="00374689" w:rsidRPr="00000134" w:rsidRDefault="00374689" w:rsidP="0037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Демографски промени в региона.</w:t>
      </w:r>
    </w:p>
    <w:p w:rsidR="00374689" w:rsidRPr="00000134" w:rsidRDefault="00374689" w:rsidP="0037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образователните стандарти и изисквания.</w:t>
      </w:r>
    </w:p>
    <w:p w:rsidR="002D5EAC" w:rsidRPr="00000134" w:rsidRDefault="00374689" w:rsidP="002D5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Очаквания и нужди на родителите и местната общност.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Основни принципи за реализация на стратегията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Достъпност и равенство за всички деца.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Интегриране на иновативни методи на обучение.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Устойчиво развитие и управление на ресурсите.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Активно участие на родителите и общността.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Непрекъснато професионално развитие на персонала.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Сигурност и безопасност на децата.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Емоционално и социално развитие на децата.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Подкрепа на индивидуалните нужди и таланти на всяко дете.</w:t>
      </w:r>
    </w:p>
    <w:p w:rsidR="002D5EAC" w:rsidRPr="00000134" w:rsidRDefault="002D5EAC" w:rsidP="002D5EAC">
      <w:pPr>
        <w:pStyle w:val="NormalWeb"/>
      </w:pPr>
      <w:r w:rsidRPr="00000134">
        <w:t xml:space="preserve">  </w:t>
      </w:r>
      <w:r w:rsidRPr="00000134">
        <w:rPr>
          <w:rStyle w:val="Strong"/>
          <w:b w:val="0"/>
        </w:rPr>
        <w:t>Ефективна комуникация и сътрудничество между персонала.</w:t>
      </w:r>
    </w:p>
    <w:p w:rsidR="002D5EAC" w:rsidRPr="00000134" w:rsidRDefault="002D5EAC" w:rsidP="002D5EAC">
      <w:pPr>
        <w:pStyle w:val="NormalWeb"/>
        <w:rPr>
          <w:rStyle w:val="Strong"/>
          <w:b w:val="0"/>
        </w:rPr>
      </w:pPr>
      <w:r w:rsidRPr="00000134">
        <w:t xml:space="preserve">  </w:t>
      </w:r>
      <w:r w:rsidRPr="00000134">
        <w:rPr>
          <w:rStyle w:val="Strong"/>
          <w:b w:val="0"/>
        </w:rPr>
        <w:t>Мониторинг и оценка на напредъка и резултатите</w:t>
      </w:r>
    </w:p>
    <w:p w:rsidR="002D5EAC" w:rsidRPr="00000134" w:rsidRDefault="002D5EAC" w:rsidP="002D5EAC">
      <w:pPr>
        <w:pStyle w:val="NormalWeb"/>
        <w:rPr>
          <w:rStyle w:val="Strong"/>
          <w:b w:val="0"/>
        </w:rPr>
      </w:pPr>
    </w:p>
    <w:p w:rsidR="002D5EAC" w:rsidRPr="00000134" w:rsidRDefault="002D5EAC" w:rsidP="002D5EAC">
      <w:pPr>
        <w:pStyle w:val="NormalWeb"/>
      </w:pPr>
    </w:p>
    <w:p w:rsidR="00CC3A77" w:rsidRPr="00000134" w:rsidRDefault="00CC3A77" w:rsidP="002D5EAC">
      <w:pPr>
        <w:pStyle w:val="NormalWeb"/>
      </w:pPr>
    </w:p>
    <w:p w:rsidR="00B4697F" w:rsidRPr="00000134" w:rsidRDefault="00B4697F" w:rsidP="002D5EAC">
      <w:pPr>
        <w:pStyle w:val="NormalWeb"/>
      </w:pPr>
    </w:p>
    <w:p w:rsidR="001A0804" w:rsidRPr="00000134" w:rsidRDefault="001A0804" w:rsidP="002D5EAC">
      <w:pPr>
        <w:pStyle w:val="NormalWeb"/>
      </w:pPr>
    </w:p>
    <w:p w:rsidR="003E3D1A" w:rsidRPr="00000134" w:rsidRDefault="003E3D1A" w:rsidP="002D5EAC">
      <w:pPr>
        <w:pStyle w:val="NormalWeb"/>
      </w:pPr>
    </w:p>
    <w:p w:rsidR="003E3D1A" w:rsidRPr="00000134" w:rsidRDefault="003E3D1A" w:rsidP="002D5EAC">
      <w:pPr>
        <w:pStyle w:val="NormalWeb"/>
      </w:pPr>
    </w:p>
    <w:p w:rsidR="003E3D1A" w:rsidRPr="00000134" w:rsidRDefault="003E3D1A" w:rsidP="002D5EAC">
      <w:pPr>
        <w:pStyle w:val="NormalWeb"/>
      </w:pP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4. Мисия на организацията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Нашата мисия е да предоставим висококачествено образование и възпитание в сигурна и стимулираща среда, насърчаваща цялостното развитие на всяко дете. Вярваме, че всяко дете е уникално и заслужава индивидуално внимание и подкрепа за развитие на своите таланти и умения. Чрез интегриране на иновативни образователни методи и технологии, ние се стремим да стимулираме любопитството и желанието за учене у децата.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Работим в тясно сътрудничество с родителите и местната общност, за да създадем общност, в която децата се чувстват сигурни, обичани и подкрепяни. Нашият екип от висококвалифицирани и мотивирани професионалисти се стреми към непрекъснато професионално развитие и усъвършенстване, за да осигури най-доброто възможно образование и възпитание. Ние насърчаваме социалните умения, емоционалната интелигентност и уважението към околната среда, като подготвяме децата за успешно включване в обществото.</w:t>
      </w:r>
    </w:p>
    <w:p w:rsidR="002D5EAC" w:rsidRPr="00000134" w:rsidRDefault="002D5EAC" w:rsidP="001A0804">
      <w:pPr>
        <w:pStyle w:val="NormalWeb"/>
        <w:spacing w:before="0" w:beforeAutospacing="0" w:after="0" w:afterAutospacing="0"/>
      </w:pPr>
      <w:r w:rsidRPr="00000134">
        <w:t>Детска градина "Слънце" е място, където децата могат да изразяват своята креативност, да изследват света около тях и да развиват своите социални и емоционални умения. Ние се ангажираме с формиране на самостоятелни, любознателни и социално активни деца, готови за бъдещи образователни предизвикателства и житейски успехи.</w:t>
      </w:r>
    </w:p>
    <w:p w:rsidR="00CC3A77" w:rsidRPr="00000134" w:rsidRDefault="00CC3A77" w:rsidP="001A0804">
      <w:pPr>
        <w:pStyle w:val="NormalWeb"/>
        <w:spacing w:before="0" w:beforeAutospacing="0" w:after="0" w:afterAutospacing="0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CC3A77" w:rsidRPr="00000134" w:rsidRDefault="00CC3A77" w:rsidP="00CC3A77">
      <w:pPr>
        <w:pStyle w:val="NormalWeb"/>
      </w:pPr>
    </w:p>
    <w:p w:rsidR="001A0804" w:rsidRPr="00000134" w:rsidRDefault="001A0804" w:rsidP="00CC3A77">
      <w:pPr>
        <w:pStyle w:val="NormalWeb"/>
      </w:pPr>
    </w:p>
    <w:p w:rsidR="001A0804" w:rsidRPr="00000134" w:rsidRDefault="001A0804" w:rsidP="00CC3A77">
      <w:pPr>
        <w:pStyle w:val="NormalWeb"/>
      </w:pPr>
    </w:p>
    <w:p w:rsidR="006657EA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5. SWOT-анализ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374689" w:rsidRPr="00000134" w:rsidTr="00CC3A77">
        <w:trPr>
          <w:trHeight w:val="271"/>
        </w:trPr>
        <w:tc>
          <w:tcPr>
            <w:tcW w:w="4393" w:type="dxa"/>
          </w:tcPr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Силни страни</w:t>
            </w:r>
          </w:p>
        </w:tc>
        <w:tc>
          <w:tcPr>
            <w:tcW w:w="4393" w:type="dxa"/>
          </w:tcPr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Слаби страни</w:t>
            </w:r>
          </w:p>
        </w:tc>
      </w:tr>
      <w:tr w:rsidR="00374689" w:rsidRPr="00000134" w:rsidTr="00CC3A77">
        <w:trPr>
          <w:trHeight w:val="2814"/>
        </w:trPr>
        <w:tc>
          <w:tcPr>
            <w:tcW w:w="4393" w:type="dxa"/>
          </w:tcPr>
          <w:p w:rsidR="00374689" w:rsidRPr="00000134" w:rsidRDefault="00374689" w:rsidP="0037468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Опитен и ангажиран персонал;</w:t>
            </w:r>
          </w:p>
          <w:p w:rsidR="00374689" w:rsidRPr="00000134" w:rsidRDefault="00374689" w:rsidP="0037468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Добре поддържана инфраструктура и природна среда;</w:t>
            </w:r>
          </w:p>
          <w:p w:rsidR="00374689" w:rsidRPr="00000134" w:rsidRDefault="00370986" w:rsidP="0037468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Силна връзка с родителите и общността </w:t>
            </w: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393" w:type="dxa"/>
          </w:tcPr>
          <w:p w:rsidR="00374689" w:rsidRPr="00000134" w:rsidRDefault="00370986" w:rsidP="0037098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Липса на достатъчно финансиране за модернизация;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Ограничени ресурси за обучение на персонала;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Недостатъчна гъвкавост в учебната програма</w:t>
            </w:r>
            <w:r w:rsidR="006657EA"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;</w:t>
            </w:r>
          </w:p>
          <w:p w:rsidR="006657EA" w:rsidRPr="00000134" w:rsidRDefault="006657EA" w:rsidP="0037098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Застаряващ персонал</w:t>
            </w:r>
          </w:p>
        </w:tc>
      </w:tr>
      <w:tr w:rsidR="00374689" w:rsidRPr="00000134" w:rsidTr="00CC3A77">
        <w:trPr>
          <w:trHeight w:val="271"/>
        </w:trPr>
        <w:tc>
          <w:tcPr>
            <w:tcW w:w="4393" w:type="dxa"/>
          </w:tcPr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Възможности</w:t>
            </w:r>
          </w:p>
        </w:tc>
        <w:tc>
          <w:tcPr>
            <w:tcW w:w="4393" w:type="dxa"/>
          </w:tcPr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Заплахи</w:t>
            </w:r>
          </w:p>
        </w:tc>
      </w:tr>
      <w:tr w:rsidR="00374689" w:rsidRPr="00000134" w:rsidTr="00CC3A77">
        <w:trPr>
          <w:trHeight w:val="3377"/>
        </w:trPr>
        <w:tc>
          <w:tcPr>
            <w:tcW w:w="4393" w:type="dxa"/>
          </w:tcPr>
          <w:p w:rsidR="00374689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Възможност за финансиране чрез проекти;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Партньорства с местни организации и бизнеси;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Въвеждане на нови технологии в обучението</w:t>
            </w:r>
            <w:r w:rsidR="006657EA"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;</w:t>
            </w:r>
          </w:p>
          <w:p w:rsidR="006657EA" w:rsidRPr="00000134" w:rsidRDefault="006657EA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Привличане на нови и млади служители;</w:t>
            </w: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393" w:type="dxa"/>
          </w:tcPr>
          <w:p w:rsidR="00374689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Промени в законодателството и образователните стандарти;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Конкуренция от други образователни институции;</w:t>
            </w:r>
          </w:p>
          <w:p w:rsidR="00370986" w:rsidRPr="00000134" w:rsidRDefault="00370986" w:rsidP="00370986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Икономически кризи и демографски промени</w:t>
            </w:r>
          </w:p>
          <w:p w:rsidR="00374689" w:rsidRPr="00000134" w:rsidRDefault="00374689" w:rsidP="003746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C3A77" w:rsidRPr="00000134" w:rsidRDefault="00CC3A77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6. Визия на организацията</w:t>
      </w:r>
    </w:p>
    <w:p w:rsidR="005F0E2B" w:rsidRPr="00000134" w:rsidRDefault="005F0E2B" w:rsidP="001A0804">
      <w:pPr>
        <w:pStyle w:val="NormalWeb"/>
        <w:spacing w:before="0" w:beforeAutospacing="0" w:after="0" w:afterAutospacing="0"/>
      </w:pPr>
      <w:r w:rsidRPr="00000134">
        <w:t>След 4 години, детска градина "Слънце" ще бъде водещо предучилищно заведение в региона, отличаващо се с иновативен подход към образованието и възпитанието на децата. Модернизирана инфраструктура ще включва съвременни учебни и игрални помещения, оборудвани с нови технологии и материали, които стимулират активното учене и развитие на децата.</w:t>
      </w:r>
    </w:p>
    <w:p w:rsidR="005F0E2B" w:rsidRPr="00000134" w:rsidRDefault="005F0E2B" w:rsidP="001A0804">
      <w:pPr>
        <w:pStyle w:val="NormalWeb"/>
        <w:spacing w:before="0" w:beforeAutospacing="0" w:after="0" w:afterAutospacing="0"/>
      </w:pPr>
      <w:r w:rsidRPr="00000134">
        <w:t>Визията на детска градина "Слънце" да бъде място, където децата се чувстват сигурни, обичани и вдъхновени да изследват света около тях. Да се интегрират нови образователни методики, които насърчават креативността, критическото мислене и уменията за решаване на проблеми. Екипът от висококвалифицирани и мотивирани учители ще работи в тясно сътрудничество с родителите и местната общност, за да създаде приобщаваща и подкрепяща среда за всяко дете.</w:t>
      </w:r>
    </w:p>
    <w:p w:rsidR="005F0E2B" w:rsidRPr="00000134" w:rsidRDefault="005F0E2B" w:rsidP="001A0804">
      <w:pPr>
        <w:pStyle w:val="NormalWeb"/>
        <w:spacing w:before="0" w:beforeAutospacing="0" w:after="0" w:afterAutospacing="0"/>
      </w:pPr>
      <w:r w:rsidRPr="00000134">
        <w:t>В следващите четири години ще разширим партньорствата си с местни организации и бизнеси, за да осигурим допълнителни ресурси и възможности за децата. Ще се организират редовни събития и инициативи, насочени към взаимно обогатяване и активно участие на родителите в образователния процес. Целта е да се привлече млад и мотивиран персонал, който да допринесе за свежите идеи и иновативни подходи в нашата работа.</w:t>
      </w:r>
    </w:p>
    <w:p w:rsidR="005F0E2B" w:rsidRPr="00000134" w:rsidRDefault="005F0E2B" w:rsidP="001A0804">
      <w:pPr>
        <w:pStyle w:val="NormalWeb"/>
        <w:spacing w:before="0" w:beforeAutospacing="0" w:after="0" w:afterAutospacing="0"/>
      </w:pPr>
      <w:r w:rsidRPr="00000134">
        <w:t xml:space="preserve">Детска градина "Слънце" ще се стреми да бъде модел за подражание в областта на предучилищното образование, съчетавайки традициите с иновациите. Ще се осигури среда, в която децата развиват своите социални, емоционални и интелектуални умения, подготвяйки ги за успешен преход към основното образование и бъдещите житейски предизвикателства. </w:t>
      </w:r>
      <w:r w:rsidRPr="00000134">
        <w:br/>
        <w:t>Вярваме, че всяко дете заслужава най-добро начало в живота и ние ще работим усърдно, за да осигурим това начало в детска градина "Слънце".</w:t>
      </w:r>
    </w:p>
    <w:p w:rsidR="002D5EAC" w:rsidRPr="00000134" w:rsidRDefault="002D5EAC" w:rsidP="001A08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A0804" w:rsidRDefault="001A0804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129D" w:rsidRPr="00000134" w:rsidRDefault="00AC129D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E3D1A" w:rsidRPr="00000134" w:rsidRDefault="003E3D1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7. Стратегия за развитие на организацията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Стратегията за развитие включва следните ключови насоки:</w:t>
      </w:r>
    </w:p>
    <w:p w:rsidR="00374689" w:rsidRPr="00000134" w:rsidRDefault="00374689" w:rsidP="00374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Модернизация на образователните програми.</w:t>
      </w:r>
    </w:p>
    <w:p w:rsidR="00374689" w:rsidRPr="00000134" w:rsidRDefault="00374689" w:rsidP="00374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квалификацията на персонала.</w:t>
      </w:r>
    </w:p>
    <w:p w:rsidR="00374689" w:rsidRPr="00000134" w:rsidRDefault="00374689" w:rsidP="00374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Разширяване на партньорствата и сътрудничеството с общността.</w:t>
      </w:r>
    </w:p>
    <w:p w:rsidR="00374689" w:rsidRPr="00000134" w:rsidRDefault="00374689" w:rsidP="00374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Оптимизация на инфраструктурата и ресурсите.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8. Стратегически цели и подцели за развитие на организацията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Цел 1: Подобряване на качеството на образователния процес.</w:t>
      </w:r>
    </w:p>
    <w:p w:rsidR="00374689" w:rsidRPr="00000134" w:rsidRDefault="00374689" w:rsidP="00374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1.1: Въвеждане на нови образователни методики.</w:t>
      </w:r>
    </w:p>
    <w:p w:rsidR="00374689" w:rsidRPr="00000134" w:rsidRDefault="00374689" w:rsidP="00374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1.2: Повишаване на квалификацията на учителите чрез редовни обучения и семинари.</w:t>
      </w:r>
    </w:p>
    <w:p w:rsidR="002D5EAC" w:rsidRPr="00000134" w:rsidRDefault="002D5EAC" w:rsidP="002D5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Цел 2: Повишаване на взаимодействието с родителите и общността.</w:t>
      </w:r>
    </w:p>
    <w:p w:rsidR="00374689" w:rsidRPr="00000134" w:rsidRDefault="00374689" w:rsidP="00374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2.1: Организиране на редовни събития и родителски срещи.</w:t>
      </w:r>
    </w:p>
    <w:p w:rsidR="00374689" w:rsidRPr="00000134" w:rsidRDefault="00374689" w:rsidP="00374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2.2: Разширяване на сътрудничеството с местни организации и бизнеси.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Цел 3: Подобряване на инфраструктурата и ресурсите.</w:t>
      </w:r>
    </w:p>
    <w:p w:rsidR="00374689" w:rsidRPr="00000134" w:rsidRDefault="00374689" w:rsidP="003746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3.1: Модернизация на учебните и игралните помещения.</w:t>
      </w:r>
    </w:p>
    <w:p w:rsidR="00374689" w:rsidRPr="00000134" w:rsidRDefault="00374689" w:rsidP="003746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Подцел 3.2: Осигуряване на допълнителни ресурси чрез проекти и грантове.</w:t>
      </w: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689" w:rsidRPr="00000134" w:rsidRDefault="00374689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EAC" w:rsidRPr="00000134" w:rsidRDefault="002D5EAC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EAC" w:rsidRPr="00000134" w:rsidRDefault="002D5EAC" w:rsidP="002D5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EAC" w:rsidRPr="00000134" w:rsidRDefault="002D5EAC" w:rsidP="002D5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5EAC" w:rsidRPr="00000134" w:rsidRDefault="002D5EAC" w:rsidP="002D5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29D" w:rsidRPr="00000134" w:rsidRDefault="00AC129D" w:rsidP="00374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7EA" w:rsidRPr="00000134" w:rsidRDefault="006657EA" w:rsidP="00665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9. План за действие</w:t>
      </w:r>
    </w:p>
    <w:tbl>
      <w:tblPr>
        <w:tblW w:w="9689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202"/>
        <w:gridCol w:w="1588"/>
        <w:gridCol w:w="1606"/>
        <w:gridCol w:w="1596"/>
        <w:gridCol w:w="1726"/>
      </w:tblGrid>
      <w:tr w:rsidR="006657EA" w:rsidRPr="00000134" w:rsidTr="006657EA">
        <w:trPr>
          <w:trHeight w:val="586"/>
          <w:tblHeader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Срокове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Отговорници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Ресурси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Партньори</w:t>
            </w:r>
          </w:p>
        </w:tc>
      </w:tr>
      <w:tr w:rsidR="006657EA" w:rsidRPr="00000134" w:rsidTr="006657EA">
        <w:trPr>
          <w:trHeight w:val="1149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Въвеждане на нови образователни методики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2026-2027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 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Финансиране, материали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Образователни институции</w:t>
            </w:r>
          </w:p>
        </w:tc>
      </w:tr>
      <w:tr w:rsidR="006657EA" w:rsidRPr="00000134" w:rsidTr="006657EA">
        <w:trPr>
          <w:trHeight w:val="1160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Редовни обучения и семинари за персонала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2026-2028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Външни лектори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Университети, НПО</w:t>
            </w:r>
          </w:p>
        </w:tc>
      </w:tr>
      <w:tr w:rsidR="006657EA" w:rsidRPr="00000134" w:rsidTr="006657EA">
        <w:trPr>
          <w:trHeight w:val="1149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родителски срещи и събития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Постоянно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Учители, родители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Ниско-бюджетни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Родителски комитет</w:t>
            </w:r>
          </w:p>
        </w:tc>
      </w:tr>
      <w:tr w:rsidR="006657EA" w:rsidRPr="00000134" w:rsidTr="006657EA">
        <w:trPr>
          <w:trHeight w:val="1160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Модернизация на учебни и игрални помещения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2026-2028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Външни изпълнители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Финансиране, труд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Местни строителни фирми</w:t>
            </w:r>
          </w:p>
        </w:tc>
      </w:tr>
      <w:tr w:rsidR="006657EA" w:rsidRPr="00000134" w:rsidTr="006657EA">
        <w:trPr>
          <w:trHeight w:val="861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Осигуряване на допълнителни ресурси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</w:t>
            </w:r>
            <w:r w:rsidR="006657EA"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-2028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 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E7557E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Европейски програми</w:t>
            </w:r>
          </w:p>
        </w:tc>
      </w:tr>
      <w:tr w:rsidR="006657EA" w:rsidRPr="00000134" w:rsidTr="006657EA">
        <w:trPr>
          <w:trHeight w:val="874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информационни кампании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</w:t>
            </w:r>
            <w:r w:rsidR="006657EA"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-2028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 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Финансиране, материали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Местни медии</w:t>
            </w:r>
          </w:p>
        </w:tc>
      </w:tr>
      <w:tr w:rsidR="006657EA" w:rsidRPr="00000134" w:rsidTr="006657EA">
        <w:trPr>
          <w:trHeight w:val="1160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дни на отворените врати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Постоянно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Учители, родители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Ниско-бюджетни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Родителски комитет</w:t>
            </w:r>
          </w:p>
        </w:tc>
      </w:tr>
      <w:tr w:rsidR="006657EA" w:rsidRPr="00000134" w:rsidTr="006657EA">
        <w:trPr>
          <w:trHeight w:val="874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програми за стажове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2026-2027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Учители, ментори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Университети, НПО</w:t>
            </w:r>
          </w:p>
        </w:tc>
      </w:tr>
      <w:tr w:rsidR="006657EA" w:rsidRPr="00000134" w:rsidTr="006657EA">
        <w:trPr>
          <w:trHeight w:val="1517"/>
          <w:tblCellSpacing w:w="15" w:type="dxa"/>
        </w:trPr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Въвеждане на мотивационни програми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3460A1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2026-2028</w:t>
            </w:r>
            <w:bookmarkStart w:id="0" w:name="_GoBack"/>
            <w:bookmarkEnd w:id="0"/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Финансиране</w:t>
            </w:r>
          </w:p>
        </w:tc>
        <w:tc>
          <w:tcPr>
            <w:tcW w:w="0" w:type="auto"/>
            <w:shd w:val="pct5" w:color="auto" w:fill="auto"/>
            <w:vAlign w:val="center"/>
            <w:hideMark/>
          </w:tcPr>
          <w:p w:rsidR="006657EA" w:rsidRPr="00000134" w:rsidRDefault="006657EA" w:rsidP="006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Местни бизнеси</w:t>
            </w:r>
          </w:p>
        </w:tc>
      </w:tr>
    </w:tbl>
    <w:p w:rsidR="006657EA" w:rsidRPr="00000134" w:rsidRDefault="006657E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657EA" w:rsidRPr="00000134" w:rsidRDefault="006657EA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129D" w:rsidRPr="00AC129D" w:rsidRDefault="00AC129D" w:rsidP="00374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74689" w:rsidRPr="00000134" w:rsidRDefault="00374689" w:rsidP="003709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10. Мониторинг върху изпълнението на стратегията</w:t>
      </w:r>
    </w:p>
    <w:p w:rsidR="00A50B0F" w:rsidRPr="00000134" w:rsidRDefault="00A50B0F" w:rsidP="00A50B0F">
      <w:pPr>
        <w:pStyle w:val="NormalWeb"/>
      </w:pPr>
      <w:r w:rsidRPr="00000134">
        <w:rPr>
          <w:rStyle w:val="Strong"/>
        </w:rPr>
        <w:t>Методи за мониторинг:</w:t>
      </w:r>
    </w:p>
    <w:p w:rsidR="00A50B0F" w:rsidRPr="00000134" w:rsidRDefault="00A50B0F" w:rsidP="00A50B0F">
      <w:pPr>
        <w:pStyle w:val="NormalWeb"/>
        <w:numPr>
          <w:ilvl w:val="0"/>
          <w:numId w:val="17"/>
        </w:numPr>
      </w:pPr>
      <w:r w:rsidRPr="00000134">
        <w:rPr>
          <w:rStyle w:val="Strong"/>
        </w:rPr>
        <w:t>Редовни оценки:</w:t>
      </w:r>
      <w:r w:rsidRPr="00000134">
        <w:t xml:space="preserve"> Изготвяне на периодични доклади за напредъка по изпълнение на стратегическите цели и дейности.</w:t>
      </w:r>
    </w:p>
    <w:p w:rsidR="00A50B0F" w:rsidRPr="00000134" w:rsidRDefault="00A50B0F" w:rsidP="00A50B0F">
      <w:pPr>
        <w:pStyle w:val="NormalWeb"/>
        <w:numPr>
          <w:ilvl w:val="0"/>
          <w:numId w:val="17"/>
        </w:numPr>
      </w:pPr>
      <w:r w:rsidRPr="00000134">
        <w:rPr>
          <w:rStyle w:val="Strong"/>
        </w:rPr>
        <w:t>Анкети:</w:t>
      </w:r>
      <w:r w:rsidRPr="00000134">
        <w:t xml:space="preserve"> Провеждане на анкети сред персонала, родителите и другите заинтересовани страни за събиране на обратна връзка.</w:t>
      </w:r>
    </w:p>
    <w:p w:rsidR="00A50B0F" w:rsidRPr="00000134" w:rsidRDefault="00A50B0F" w:rsidP="00A50B0F">
      <w:pPr>
        <w:pStyle w:val="NormalWeb"/>
        <w:numPr>
          <w:ilvl w:val="0"/>
          <w:numId w:val="17"/>
        </w:numPr>
      </w:pPr>
      <w:r w:rsidRPr="00000134">
        <w:rPr>
          <w:rStyle w:val="Strong"/>
        </w:rPr>
        <w:t>Отчети:</w:t>
      </w:r>
      <w:r w:rsidRPr="00000134">
        <w:t xml:space="preserve"> Събиране на данни и изготвяне на подробни отчети за постигнатите резултати и изпълнените дейности.</w:t>
      </w:r>
    </w:p>
    <w:p w:rsidR="00A50B0F" w:rsidRPr="00000134" w:rsidRDefault="00A50B0F" w:rsidP="00A50B0F">
      <w:pPr>
        <w:pStyle w:val="NormalWeb"/>
      </w:pPr>
      <w:r w:rsidRPr="00000134">
        <w:rPr>
          <w:rStyle w:val="Strong"/>
        </w:rPr>
        <w:t>Отговорни лица по изпълнението:</w:t>
      </w:r>
    </w:p>
    <w:p w:rsidR="00A50B0F" w:rsidRPr="00000134" w:rsidRDefault="00A50B0F" w:rsidP="00A50B0F">
      <w:pPr>
        <w:pStyle w:val="NormalWeb"/>
        <w:numPr>
          <w:ilvl w:val="0"/>
          <w:numId w:val="18"/>
        </w:numPr>
      </w:pPr>
      <w:r w:rsidRPr="00000134">
        <w:rPr>
          <w:rStyle w:val="Strong"/>
        </w:rPr>
        <w:t>Директор:</w:t>
      </w:r>
      <w:r w:rsidRPr="00000134">
        <w:t xml:space="preserve"> Основен отговорник за общото координиране и управление на изпълнението на стратегията.</w:t>
      </w:r>
    </w:p>
    <w:p w:rsidR="00A50B0F" w:rsidRPr="00000134" w:rsidRDefault="00A50B0F" w:rsidP="00A50B0F">
      <w:pPr>
        <w:pStyle w:val="NormalWeb"/>
        <w:numPr>
          <w:ilvl w:val="0"/>
          <w:numId w:val="18"/>
        </w:numPr>
      </w:pPr>
      <w:r w:rsidRPr="00000134">
        <w:rPr>
          <w:rStyle w:val="Strong"/>
        </w:rPr>
        <w:t>Учители:</w:t>
      </w:r>
      <w:r w:rsidRPr="00000134">
        <w:t xml:space="preserve"> Отговорни за изпълнението на конкретни дейности и задачи, свързани с образователния процес и взаимодействието с родителите.</w:t>
      </w:r>
    </w:p>
    <w:p w:rsidR="00A50B0F" w:rsidRPr="00000134" w:rsidRDefault="00A50B0F" w:rsidP="00A50B0F">
      <w:pPr>
        <w:pStyle w:val="NormalWeb"/>
        <w:numPr>
          <w:ilvl w:val="0"/>
          <w:numId w:val="18"/>
        </w:numPr>
      </w:pPr>
      <w:r w:rsidRPr="00000134">
        <w:rPr>
          <w:rStyle w:val="Strong"/>
        </w:rPr>
        <w:t>Помощник-възпитатели:</w:t>
      </w:r>
      <w:r w:rsidRPr="00000134">
        <w:t xml:space="preserve"> Подкрепят учителите и участват в изпълнението на дейностите, свързани с децата.</w:t>
      </w:r>
    </w:p>
    <w:p w:rsidR="00A50B0F" w:rsidRPr="00000134" w:rsidRDefault="00A50B0F" w:rsidP="00A50B0F">
      <w:pPr>
        <w:pStyle w:val="NormalWeb"/>
        <w:numPr>
          <w:ilvl w:val="0"/>
          <w:numId w:val="18"/>
        </w:numPr>
      </w:pPr>
      <w:r w:rsidRPr="00000134">
        <w:rPr>
          <w:rStyle w:val="Strong"/>
        </w:rPr>
        <w:t>Административен персонал:</w:t>
      </w:r>
      <w:r w:rsidRPr="00000134">
        <w:t xml:space="preserve"> Подпомага координацията и управлението на ресурсите.</w:t>
      </w:r>
    </w:p>
    <w:p w:rsidR="00A50B0F" w:rsidRPr="00000134" w:rsidRDefault="00A50B0F" w:rsidP="00A50B0F">
      <w:pPr>
        <w:pStyle w:val="NormalWeb"/>
      </w:pPr>
      <w:r w:rsidRPr="00000134">
        <w:rPr>
          <w:rStyle w:val="Strong"/>
        </w:rPr>
        <w:t>Субекти на мониторинга:</w:t>
      </w:r>
    </w:p>
    <w:p w:rsidR="00A50B0F" w:rsidRPr="00000134" w:rsidRDefault="00A50B0F" w:rsidP="00A50B0F">
      <w:pPr>
        <w:pStyle w:val="NormalWeb"/>
        <w:numPr>
          <w:ilvl w:val="0"/>
          <w:numId w:val="19"/>
        </w:numPr>
      </w:pPr>
      <w:r w:rsidRPr="00000134">
        <w:rPr>
          <w:rStyle w:val="Strong"/>
        </w:rPr>
        <w:t>Директор:</w:t>
      </w:r>
      <w:r w:rsidRPr="00000134">
        <w:t xml:space="preserve"> Съблюдава и координира процеса на мониторинг.</w:t>
      </w:r>
    </w:p>
    <w:p w:rsidR="00A50B0F" w:rsidRPr="00000134" w:rsidRDefault="00A50B0F" w:rsidP="00A50B0F">
      <w:pPr>
        <w:pStyle w:val="NormalWeb"/>
        <w:numPr>
          <w:ilvl w:val="0"/>
          <w:numId w:val="19"/>
        </w:numPr>
      </w:pPr>
      <w:r w:rsidRPr="00000134">
        <w:rPr>
          <w:rStyle w:val="Strong"/>
        </w:rPr>
        <w:t>Външни експерти:</w:t>
      </w:r>
      <w:r w:rsidRPr="00000134">
        <w:t xml:space="preserve"> Могат да бъдат ангажирани за независима оценка и консултации.</w:t>
      </w:r>
    </w:p>
    <w:p w:rsidR="00A50B0F" w:rsidRPr="00000134" w:rsidRDefault="00A50B0F" w:rsidP="00A50B0F">
      <w:pPr>
        <w:pStyle w:val="NormalWeb"/>
        <w:numPr>
          <w:ilvl w:val="0"/>
          <w:numId w:val="19"/>
        </w:numPr>
      </w:pPr>
      <w:r w:rsidRPr="00000134">
        <w:rPr>
          <w:rStyle w:val="Strong"/>
        </w:rPr>
        <w:t>Родителски комитет:</w:t>
      </w:r>
      <w:r w:rsidRPr="00000134">
        <w:t xml:space="preserve"> Участва в мониторинга и предоставя обратна връзка.</w:t>
      </w:r>
    </w:p>
    <w:p w:rsidR="00A50B0F" w:rsidRPr="00000134" w:rsidRDefault="00A50B0F" w:rsidP="00A50B0F">
      <w:pPr>
        <w:pStyle w:val="NormalWeb"/>
      </w:pPr>
      <w:r w:rsidRPr="00000134">
        <w:rPr>
          <w:rStyle w:val="Strong"/>
        </w:rPr>
        <w:t>Източници и инструменти:</w:t>
      </w:r>
    </w:p>
    <w:p w:rsidR="00A50B0F" w:rsidRPr="00000134" w:rsidRDefault="00A50B0F" w:rsidP="00A50B0F">
      <w:pPr>
        <w:pStyle w:val="NormalWeb"/>
        <w:numPr>
          <w:ilvl w:val="0"/>
          <w:numId w:val="20"/>
        </w:numPr>
      </w:pPr>
      <w:r w:rsidRPr="00000134">
        <w:rPr>
          <w:rStyle w:val="Strong"/>
        </w:rPr>
        <w:t>Отчети за напредък:</w:t>
      </w:r>
      <w:r w:rsidRPr="00000134">
        <w:t xml:space="preserve"> Периодични доклади, изготвени от персонала, които документират постигнатите резултати и идентифицираните проблеми.</w:t>
      </w:r>
    </w:p>
    <w:p w:rsidR="00A50B0F" w:rsidRPr="00000134" w:rsidRDefault="00A50B0F" w:rsidP="00A50B0F">
      <w:pPr>
        <w:pStyle w:val="NormalWeb"/>
        <w:numPr>
          <w:ilvl w:val="0"/>
          <w:numId w:val="20"/>
        </w:numPr>
      </w:pPr>
      <w:r w:rsidRPr="00000134">
        <w:rPr>
          <w:rStyle w:val="Strong"/>
        </w:rPr>
        <w:t>Родителски обратни връзки:</w:t>
      </w:r>
      <w:r w:rsidRPr="00000134">
        <w:t xml:space="preserve"> Редовни анкети и събрания с родителите за събиране на тяхната оценка и препоръки.</w:t>
      </w:r>
    </w:p>
    <w:p w:rsidR="00A50B0F" w:rsidRPr="00000134" w:rsidRDefault="00A50B0F" w:rsidP="00A50B0F">
      <w:pPr>
        <w:pStyle w:val="NormalWeb"/>
        <w:numPr>
          <w:ilvl w:val="0"/>
          <w:numId w:val="20"/>
        </w:numPr>
      </w:pPr>
      <w:r w:rsidRPr="00000134">
        <w:rPr>
          <w:rStyle w:val="Strong"/>
        </w:rPr>
        <w:t>Инспекции и външни оценки:</w:t>
      </w:r>
      <w:r w:rsidRPr="00000134">
        <w:t xml:space="preserve"> Провеждане на инспекции и независими оценки от външни експерти за обективна оценка на качеството и напредъка.</w:t>
      </w:r>
    </w:p>
    <w:p w:rsidR="00A50B0F" w:rsidRPr="00000134" w:rsidRDefault="00A50B0F" w:rsidP="00A50B0F">
      <w:pPr>
        <w:pStyle w:val="NormalWeb"/>
        <w:numPr>
          <w:ilvl w:val="0"/>
          <w:numId w:val="20"/>
        </w:numPr>
      </w:pPr>
      <w:r w:rsidRPr="00000134">
        <w:rPr>
          <w:rStyle w:val="Strong"/>
        </w:rPr>
        <w:t>Информационни системи:</w:t>
      </w:r>
      <w:r w:rsidRPr="00000134">
        <w:t xml:space="preserve"> Използване на специализирани софтуери за проследяване на данните и резултатите от изпълнението на стратегията.</w:t>
      </w:r>
    </w:p>
    <w:p w:rsidR="00A50B0F" w:rsidRPr="00000134" w:rsidRDefault="00A50B0F" w:rsidP="00A50B0F">
      <w:pPr>
        <w:pStyle w:val="NormalWeb"/>
      </w:pPr>
      <w:r w:rsidRPr="00000134">
        <w:rPr>
          <w:rStyle w:val="Strong"/>
        </w:rPr>
        <w:t>Периодичност на мониторинга:</w:t>
      </w:r>
    </w:p>
    <w:p w:rsidR="00A50B0F" w:rsidRPr="00000134" w:rsidRDefault="00A50B0F" w:rsidP="00A50B0F">
      <w:pPr>
        <w:pStyle w:val="NormalWeb"/>
        <w:numPr>
          <w:ilvl w:val="0"/>
          <w:numId w:val="21"/>
        </w:numPr>
      </w:pPr>
      <w:r w:rsidRPr="00000134">
        <w:rPr>
          <w:rStyle w:val="Strong"/>
        </w:rPr>
        <w:t>Полугодишно:</w:t>
      </w:r>
      <w:r w:rsidRPr="00000134">
        <w:t xml:space="preserve"> Провеждане на основни оценки и отчети на всеки шест месеца.</w:t>
      </w:r>
    </w:p>
    <w:p w:rsidR="003E3D1A" w:rsidRPr="00000134" w:rsidRDefault="00A50B0F" w:rsidP="003E3D1A">
      <w:pPr>
        <w:pStyle w:val="NormalWeb"/>
        <w:numPr>
          <w:ilvl w:val="0"/>
          <w:numId w:val="21"/>
        </w:numPr>
      </w:pPr>
      <w:r w:rsidRPr="00000134">
        <w:rPr>
          <w:rStyle w:val="Strong"/>
        </w:rPr>
        <w:t>Годишно:</w:t>
      </w:r>
      <w:r w:rsidRPr="00000134">
        <w:t xml:space="preserve"> Изготвяне на подробни годишни отчети и анализи на постигнатите резултати.</w:t>
      </w:r>
    </w:p>
    <w:p w:rsidR="00A50B0F" w:rsidRDefault="00A50B0F" w:rsidP="003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29D" w:rsidRDefault="00AC129D" w:rsidP="003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29D" w:rsidRPr="00000134" w:rsidRDefault="00AC129D" w:rsidP="003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0B0F" w:rsidRPr="00000134" w:rsidRDefault="00A50B0F" w:rsidP="003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689" w:rsidRPr="00000134" w:rsidRDefault="00374689" w:rsidP="003709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01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11. Оценка на изпълнението на стратегията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17"/>
      </w:tblGrid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Цел</w:t>
            </w:r>
          </w:p>
        </w:tc>
        <w:tc>
          <w:tcPr>
            <w:tcW w:w="3402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Количествени индикатори</w:t>
            </w:r>
          </w:p>
        </w:tc>
        <w:tc>
          <w:tcPr>
            <w:tcW w:w="3717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Качествени индикатори</w:t>
            </w:r>
          </w:p>
        </w:tc>
      </w:tr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Подобряване на качеството на образователния процес</w:t>
            </w:r>
          </w:p>
        </w:tc>
        <w:tc>
          <w:tcPr>
            <w:tcW w:w="3402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въведени нови образователни методики;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учители, преминали допълнителни обучения и квалификационни курсове</w:t>
            </w:r>
          </w:p>
        </w:tc>
        <w:tc>
          <w:tcPr>
            <w:tcW w:w="3717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Обратна връзка от учители и родители относно ефективността на новите методики;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Подобрение в резултатите на децата, оценени от вътрешни и външни инспекции</w:t>
            </w:r>
          </w:p>
        </w:tc>
      </w:tr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Повишаване на взаимодействието с родителите и общността</w:t>
            </w:r>
          </w:p>
        </w:tc>
        <w:tc>
          <w:tcPr>
            <w:tcW w:w="3402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организирани родителски срещи и събития;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проведени информационни кампании и дни на отворените врати</w:t>
            </w:r>
          </w:p>
        </w:tc>
        <w:tc>
          <w:tcPr>
            <w:tcW w:w="3717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Ниво на удовлетвореност на родителите, оценено чрез анкети;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Степен на участие на родителите и общността в събитията и инициативите;</w:t>
            </w:r>
          </w:p>
        </w:tc>
      </w:tr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Подобряване на инфраструктурата и ресурсите</w:t>
            </w:r>
          </w:p>
        </w:tc>
        <w:tc>
          <w:tcPr>
            <w:tcW w:w="3402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модернизирани учебни и игрални помещения;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осигурени допълнителни ресурси чрез проекти;</w:t>
            </w:r>
          </w:p>
        </w:tc>
        <w:tc>
          <w:tcPr>
            <w:tcW w:w="3717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Обратна връзка от родителите и персонала относно подобренията в инфраструктурата;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Подобрение в условията за обучение и игра на децата</w:t>
            </w:r>
          </w:p>
        </w:tc>
      </w:tr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Привличане на повече родители да записват децата си в детската градина</w:t>
            </w:r>
          </w:p>
        </w:tc>
        <w:tc>
          <w:tcPr>
            <w:tcW w:w="3402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новозаписани деца;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проведени презентации и информационни събития за родители;</w:t>
            </w:r>
          </w:p>
        </w:tc>
        <w:tc>
          <w:tcPr>
            <w:tcW w:w="3717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Обратна връзка от новите родители относно процеса на записване и първите им впечатления;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Ниво на удовлетвореност на новите родители;</w:t>
            </w:r>
          </w:p>
        </w:tc>
      </w:tr>
      <w:tr w:rsidR="0003044D" w:rsidRPr="00000134" w:rsidTr="0003044D">
        <w:tc>
          <w:tcPr>
            <w:tcW w:w="2093" w:type="dxa"/>
          </w:tcPr>
          <w:p w:rsidR="0003044D" w:rsidRPr="00000134" w:rsidRDefault="0003044D" w:rsidP="003746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Привличане на млад и мотивиран персонал</w:t>
            </w:r>
          </w:p>
        </w:tc>
        <w:tc>
          <w:tcPr>
            <w:tcW w:w="3402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Процент на новоназначените млади учители;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въведени мотивационни програми и бонуси за новите учители;</w:t>
            </w:r>
          </w:p>
        </w:tc>
        <w:tc>
          <w:tcPr>
            <w:tcW w:w="3717" w:type="dxa"/>
          </w:tcPr>
          <w:p w:rsidR="0003044D" w:rsidRPr="00000134" w:rsidRDefault="0003044D" w:rsidP="0003044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Обратна връзка от новоназначените учители относно условията на работа и мотивационните програми;</w:t>
            </w:r>
          </w:p>
          <w:p w:rsidR="0003044D" w:rsidRPr="00000134" w:rsidRDefault="0003044D" w:rsidP="0003044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01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Подобрение в качеството на образователния процес, оценено чрез вътрешни инспекции;</w:t>
            </w:r>
          </w:p>
        </w:tc>
      </w:tr>
    </w:tbl>
    <w:p w:rsidR="003E3D1A" w:rsidRDefault="003E3D1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29D" w:rsidRDefault="00AC129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697F" w:rsidRPr="00000134" w:rsidRDefault="00B4697F">
      <w:pPr>
        <w:rPr>
          <w:rFonts w:ascii="Times New Roman" w:hAnsi="Times New Roman" w:cs="Times New Roman"/>
          <w:sz w:val="24"/>
          <w:szCs w:val="24"/>
        </w:rPr>
      </w:pPr>
    </w:p>
    <w:sectPr w:rsidR="00B4697F" w:rsidRPr="00000134" w:rsidSect="00665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BF" w:rsidRDefault="003A19BF" w:rsidP="00B573B3">
      <w:pPr>
        <w:spacing w:after="0" w:line="240" w:lineRule="auto"/>
      </w:pPr>
      <w:r>
        <w:separator/>
      </w:r>
    </w:p>
  </w:endnote>
  <w:endnote w:type="continuationSeparator" w:id="0">
    <w:p w:rsidR="003A19BF" w:rsidRDefault="003A19BF" w:rsidP="00B5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97689"/>
      <w:docPartObj>
        <w:docPartGallery w:val="Page Numbers (Bottom of Page)"/>
        <w:docPartUnique/>
      </w:docPartObj>
    </w:sdtPr>
    <w:sdtEndPr/>
    <w:sdtContent>
      <w:p w:rsidR="00B573B3" w:rsidRDefault="009C41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0A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73B3" w:rsidRDefault="00B57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BF" w:rsidRDefault="003A19BF" w:rsidP="00B573B3">
      <w:pPr>
        <w:spacing w:after="0" w:line="240" w:lineRule="auto"/>
      </w:pPr>
      <w:r>
        <w:separator/>
      </w:r>
    </w:p>
  </w:footnote>
  <w:footnote w:type="continuationSeparator" w:id="0">
    <w:p w:rsidR="003A19BF" w:rsidRDefault="003A19BF" w:rsidP="00B5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E13"/>
    <w:multiLevelType w:val="multilevel"/>
    <w:tmpl w:val="8BB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75A9A"/>
    <w:multiLevelType w:val="hybridMultilevel"/>
    <w:tmpl w:val="5C4C5F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4182"/>
    <w:multiLevelType w:val="multilevel"/>
    <w:tmpl w:val="B68C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E6727"/>
    <w:multiLevelType w:val="hybridMultilevel"/>
    <w:tmpl w:val="B4E0A4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945A7"/>
    <w:multiLevelType w:val="multilevel"/>
    <w:tmpl w:val="B5C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46A10"/>
    <w:multiLevelType w:val="multilevel"/>
    <w:tmpl w:val="63BA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C65E5"/>
    <w:multiLevelType w:val="hybridMultilevel"/>
    <w:tmpl w:val="311EB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07143"/>
    <w:multiLevelType w:val="multilevel"/>
    <w:tmpl w:val="D0E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47259"/>
    <w:multiLevelType w:val="multilevel"/>
    <w:tmpl w:val="2ED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43C97"/>
    <w:multiLevelType w:val="multilevel"/>
    <w:tmpl w:val="344A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E20"/>
    <w:multiLevelType w:val="multilevel"/>
    <w:tmpl w:val="AC8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EB66A8"/>
    <w:multiLevelType w:val="hybridMultilevel"/>
    <w:tmpl w:val="06764D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09FF"/>
    <w:multiLevelType w:val="multilevel"/>
    <w:tmpl w:val="7ED0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73FC0"/>
    <w:multiLevelType w:val="hybridMultilevel"/>
    <w:tmpl w:val="B6102B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75FE2"/>
    <w:multiLevelType w:val="multilevel"/>
    <w:tmpl w:val="745E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85870"/>
    <w:multiLevelType w:val="multilevel"/>
    <w:tmpl w:val="138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54D86"/>
    <w:multiLevelType w:val="multilevel"/>
    <w:tmpl w:val="814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F6A5B"/>
    <w:multiLevelType w:val="multilevel"/>
    <w:tmpl w:val="EAE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DD7E43"/>
    <w:multiLevelType w:val="hybridMultilevel"/>
    <w:tmpl w:val="EEACDA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A089E"/>
    <w:multiLevelType w:val="multilevel"/>
    <w:tmpl w:val="84D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1184F"/>
    <w:multiLevelType w:val="multilevel"/>
    <w:tmpl w:val="715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575A3D"/>
    <w:multiLevelType w:val="multilevel"/>
    <w:tmpl w:val="4D9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F91D06"/>
    <w:multiLevelType w:val="multilevel"/>
    <w:tmpl w:val="3C8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F6029"/>
    <w:multiLevelType w:val="multilevel"/>
    <w:tmpl w:val="87F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65150"/>
    <w:multiLevelType w:val="hybridMultilevel"/>
    <w:tmpl w:val="58A083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73848"/>
    <w:multiLevelType w:val="hybridMultilevel"/>
    <w:tmpl w:val="A4E46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23"/>
  </w:num>
  <w:num w:numId="8">
    <w:abstractNumId w:val="7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2"/>
  </w:num>
  <w:num w:numId="21">
    <w:abstractNumId w:val="9"/>
  </w:num>
  <w:num w:numId="22">
    <w:abstractNumId w:val="18"/>
  </w:num>
  <w:num w:numId="23">
    <w:abstractNumId w:val="25"/>
  </w:num>
  <w:num w:numId="24">
    <w:abstractNumId w:val="24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689"/>
    <w:rsid w:val="00000134"/>
    <w:rsid w:val="0003044D"/>
    <w:rsid w:val="001A0804"/>
    <w:rsid w:val="001E0A66"/>
    <w:rsid w:val="00207994"/>
    <w:rsid w:val="002D5EAC"/>
    <w:rsid w:val="003460A1"/>
    <w:rsid w:val="00370986"/>
    <w:rsid w:val="00374689"/>
    <w:rsid w:val="003A19BF"/>
    <w:rsid w:val="003E3D1A"/>
    <w:rsid w:val="005B3FD2"/>
    <w:rsid w:val="005F0E2B"/>
    <w:rsid w:val="006657EA"/>
    <w:rsid w:val="006B5E9A"/>
    <w:rsid w:val="009679E2"/>
    <w:rsid w:val="009C410C"/>
    <w:rsid w:val="00A11C48"/>
    <w:rsid w:val="00A50B0F"/>
    <w:rsid w:val="00A55B7F"/>
    <w:rsid w:val="00AC129D"/>
    <w:rsid w:val="00B046D0"/>
    <w:rsid w:val="00B4697F"/>
    <w:rsid w:val="00B573B3"/>
    <w:rsid w:val="00C46587"/>
    <w:rsid w:val="00CC3A77"/>
    <w:rsid w:val="00DF6CD8"/>
    <w:rsid w:val="00E05196"/>
    <w:rsid w:val="00E507A2"/>
    <w:rsid w:val="00E7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D0"/>
  </w:style>
  <w:style w:type="paragraph" w:styleId="Heading3">
    <w:name w:val="heading 3"/>
    <w:basedOn w:val="Normal"/>
    <w:link w:val="Heading3Char"/>
    <w:uiPriority w:val="9"/>
    <w:qFormat/>
    <w:rsid w:val="00374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468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37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74689"/>
    <w:rPr>
      <w:b/>
      <w:bCs/>
    </w:rPr>
  </w:style>
  <w:style w:type="table" w:styleId="TableGrid">
    <w:name w:val="Table Grid"/>
    <w:basedOn w:val="TableNormal"/>
    <w:uiPriority w:val="59"/>
    <w:rsid w:val="003746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4689"/>
    <w:pPr>
      <w:ind w:left="720"/>
      <w:contextualSpacing/>
    </w:pPr>
  </w:style>
  <w:style w:type="table" w:styleId="LightShading">
    <w:name w:val="Light Shading"/>
    <w:basedOn w:val="TableNormal"/>
    <w:uiPriority w:val="60"/>
    <w:rsid w:val="000304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3B3"/>
  </w:style>
  <w:style w:type="paragraph" w:styleId="Footer">
    <w:name w:val="footer"/>
    <w:basedOn w:val="Normal"/>
    <w:link w:val="FooterChar"/>
    <w:uiPriority w:val="99"/>
    <w:unhideWhenUsed/>
    <w:rsid w:val="00B5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F1D8-D3C8-4259-B0FE-8BE51CF7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Made-by-besnia3</dc:creator>
  <cp:lastModifiedBy>User</cp:lastModifiedBy>
  <cp:revision>11</cp:revision>
  <dcterms:created xsi:type="dcterms:W3CDTF">2025-01-23T14:25:00Z</dcterms:created>
  <dcterms:modified xsi:type="dcterms:W3CDTF">2026-02-19T10:52:00Z</dcterms:modified>
</cp:coreProperties>
</file>